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2184098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Шмелёва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N01-17/142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01. 09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2909060)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" w:name="block-21840984"/>
      <w:bookmarkStart w:id="2" w:name="block-21840985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" w:name="9c77c369-253a-42d0-9f35-54c4c9eeb23c"/>
      <w:r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21840985"/>
      <w:bookmarkStart w:id="5" w:name="block-21840986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21840986"/>
      <w:bookmarkStart w:id="7" w:name="block-21840987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8" w:name="block-21840987"/>
      <w:bookmarkStart w:id="9" w:name="block-21840989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7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79"/>
        <w:gridCol w:w="4531"/>
        <w:gridCol w:w="1589"/>
        <w:gridCol w:w="1841"/>
        <w:gridCol w:w="1911"/>
        <w:gridCol w:w="2823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4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2"/>
        <w:gridCol w:w="4618"/>
        <w:gridCol w:w="1548"/>
        <w:gridCol w:w="1842"/>
        <w:gridCol w:w="1909"/>
        <w:gridCol w:w="2837"/>
      </w:tblGrid>
      <w:tr>
        <w:trPr>
          <w:trHeight w:val="144" w:hRule="atLeast"/>
        </w:trPr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7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79"/>
        <w:gridCol w:w="4531"/>
        <w:gridCol w:w="1589"/>
        <w:gridCol w:w="1841"/>
        <w:gridCol w:w="1911"/>
        <w:gridCol w:w="2823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lang w:val="ru-RU"/>
        </w:rPr>
      </w:pPr>
      <w:r>
        <w:rPr/>
      </w:r>
      <w:bookmarkStart w:id="10" w:name="block-21840989"/>
      <w:bookmarkStart w:id="11" w:name="block-21840990"/>
      <w:bookmarkStart w:id="12" w:name="block-21840989"/>
      <w:bookmarkStart w:id="13" w:name="block-21840990"/>
      <w:bookmarkEnd w:id="12"/>
      <w:bookmarkEnd w:id="13"/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ListParagraph"/>
        <w:numPr>
          <w:ilvl w:val="0"/>
          <w:numId w:val="1"/>
        </w:numPr>
        <w:spacing w:lineRule="auto" w:line="240" w:before="90" w:after="9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Информатика. Программы для общеобразовательных учреждений</w:t>
      </w:r>
    </w:p>
    <w:p>
      <w:pPr>
        <w:pStyle w:val="ListParagraph"/>
        <w:numPr>
          <w:ilvl w:val="0"/>
          <w:numId w:val="1"/>
        </w:numPr>
        <w:spacing w:lineRule="auto" w:line="240" w:before="90" w:after="9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Л. Л. Босова, А. Ю. Босова. Информатика и ИКТ. Учебная программа и поурочное планирование для 5-9 классов.</w:t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О. М. Фадеева. Сборник программ курсов по выбору по информатике</w:t>
      </w:r>
    </w:p>
    <w:p>
      <w:pPr>
        <w:pStyle w:val="ListParagraph"/>
        <w:numPr>
          <w:ilvl w:val="0"/>
          <w:numId w:val="1"/>
        </w:numPr>
        <w:spacing w:lineRule="auto" w:line="240" w:before="90" w:after="9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Л. Л. Босова, А. Ю. Босова. Информатика и ИКТ 5-9 кл.</w:t>
      </w:r>
    </w:p>
    <w:p>
      <w:pPr>
        <w:pStyle w:val="ListParagraph"/>
        <w:numPr>
          <w:ilvl w:val="0"/>
          <w:numId w:val="1"/>
        </w:numPr>
        <w:spacing w:lineRule="auto" w:line="240" w:before="90" w:after="9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Л. Л. Босова, А. Ю. Босова. Информатика и ИКТ. Поурочные разработки для 6 класса, для 7 класса.</w:t>
      </w:r>
    </w:p>
    <w:p>
      <w:pPr>
        <w:pStyle w:val="ListParagraph"/>
        <w:numPr>
          <w:ilvl w:val="0"/>
          <w:numId w:val="1"/>
        </w:numPr>
        <w:spacing w:lineRule="auto" w:line="240" w:before="90" w:after="9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Л. Л. Босова, А. Ю. Босова. Информатика и ИКТ: учебник для 5 класса, для 6 класса, для 7 класса, для 8 классаЛ. Л. Босова, А. Ю. Босова. Информатика и ИКТ: рабочая тетрадь для 5 класса, для 6 класса, для 7 класса</w:t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color w:val="212529"/>
          <w:sz w:val="24"/>
          <w:szCs w:val="24"/>
          <w:lang w:val="ru-RU" w:eastAsia="ru-RU"/>
        </w:rPr>
        <w:t>И.Г. Семакин, Е.К. Хеннер. 10,11 кл. Базовый и профильный уровен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4" w:name="_GoBack"/>
      <w:bookmarkEnd w:id="14"/>
    </w:p>
    <w:p>
      <w:pPr>
        <w:pStyle w:val="Normal"/>
        <w:spacing w:lineRule="auto" w:line="240" w:before="0" w:after="0"/>
        <w:rPr/>
      </w:pPr>
      <w:hyperlink r:id="rId22"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http://www.fipi.ru/</w:t>
        </w:r>
      </w:hyperlink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rPr/>
      </w:pPr>
      <w:hyperlink r:id="rId23"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www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ict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edu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</w:hyperlink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rPr/>
      </w:pPr>
      <w:hyperlink r:id="rId24"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metodist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lbz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authors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</w:rPr>
          <w:t>informatika</w:t>
        </w:r>
        <w:r>
          <w:rPr>
            <w:rFonts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/3</w:t>
        </w:r>
      </w:hyperlink>
      <w:bookmarkStart w:id="15" w:name="block-21840988"/>
      <w:bookmarkEnd w:id="1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rsid w:val="005e38b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646e" TargetMode="External"/><Relationship Id="rId3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6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16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7f41a7d0" TargetMode="External"/><Relationship Id="rId20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22" Type="http://schemas.openxmlformats.org/officeDocument/2006/relationships/hyperlink" Target="https://www.google.com/url?q=http://www.fipi.ru/&amp;sa=D&amp;ust=1553009384644000" TargetMode="External"/><Relationship Id="rId23" Type="http://schemas.openxmlformats.org/officeDocument/2006/relationships/hyperlink" Target="https://www.google.com/url?q=http://www.ict.edu.ru/&amp;sa=D&amp;ust=1553009384646000" TargetMode="External"/><Relationship Id="rId24" Type="http://schemas.openxmlformats.org/officeDocument/2006/relationships/hyperlink" Target="https://www.google.com/url?q=http://metodist.lbz.ru/authors/informatika/3/flash5.php&amp;sa=D&amp;ust=1553009384647000" TargetMode="Externa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<Relationship Id="rId2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5841-5EBF-4866-8ED0-59266C49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LibreOffice/7.2.2.2$Windows_X86_64 LibreOffice_project/02b2acce88a210515b4a5bb2e46cbfb63fe97d56</Application>
  <AppVersion>15.0000</AppVersion>
  <Pages>27</Pages>
  <Words>4661</Words>
  <Characters>35940</Characters>
  <CharactersWithSpaces>40222</CharactersWithSpaces>
  <Paragraphs>448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2023-09-25T11:01:00Z</dcterms:created>
  <dc:creator/>
  <dc:description/>
  <dc:language>ru-RU</dc:language>
  <cp:lastModifiedBy/>
  <dcterms:modified xsi:type="dcterms:W3CDTF">2023-10-01T15:52:17Z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