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bookmarkStart w:id="0" w:name="block-24129134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/>
      </w:pPr>
      <w:r>
        <w:rPr>
          <w:rFonts w:ascii="Times New Roman" w:hAnsi="Times New Roman"/>
          <w:b/>
          <w:color w:val="000000"/>
          <w:sz w:val="28"/>
        </w:rPr>
        <w:t>МБОУ "СШ №6"</w:t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Председатель МС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Крывый О.В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«30» 08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</w:rPr>
              <w:t xml:space="preserve">  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на заседании педагогического совета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Крывый О.В.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 «30» 08   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И.о.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>
            <w:pPr>
              <w:pStyle w:val="Normal"/>
              <w:widowControl w:val="false"/>
              <w:spacing w:lineRule="auto" w:line="240" w:before="0" w:after="0"/>
              <w:jc w:val="right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Шмелева О.Е.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Приказ №01-17/142 от «01» 09   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</w:tr>
    </w:tbl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before="0" w:after="0"/>
        <w:ind w:left="120" w:hanging="0"/>
        <w:rPr/>
      </w:pPr>
      <w:r>
        <w:rPr/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3203821)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«Физика. Базовый уровень»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класса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ind w:left="120" w:hanging="0"/>
        <w:jc w:val="center"/>
        <w:rPr>
          <w:lang w:val="ru-RU"/>
        </w:rPr>
      </w:pPr>
      <w:bookmarkStart w:id="1" w:name="f42bdabb-0f2d-40ee-bf7c-727852ad74ae"/>
      <w:r>
        <w:rPr>
          <w:rFonts w:ascii="Times New Roman" w:hAnsi="Times New Roman"/>
          <w:b/>
          <w:color w:val="000000"/>
          <w:sz w:val="28"/>
          <w:lang w:val="ru-RU"/>
        </w:rPr>
        <w:t>Касимов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, </w:t>
      </w:r>
      <w:bookmarkStart w:id="2" w:name="62ee4c66-afc2-48b9-8903-39adf2f93014"/>
      <w:r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</w:p>
    <w:p>
      <w:pPr>
        <w:pStyle w:val="Normal"/>
        <w:spacing w:lineRule="auto" w:line="264" w:before="0" w:after="0"/>
        <w:jc w:val="both"/>
        <w:rPr>
          <w:lang w:val="ru-RU"/>
        </w:rPr>
      </w:pPr>
      <w:bookmarkStart w:id="3" w:name="block-24129134"/>
      <w:bookmarkStart w:id="4" w:name="block-24129130"/>
      <w:bookmarkEnd w:id="3"/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программы, представленных в ФГОС СОО, а также с учётом федеральной рабочей программы воспитания и концепции преподавания учебного предмета «Физика» в образовательных организациях Российской Федерации, реализующих основные образовательные программы.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программы по физике направлено на формирование естественно-научной картины мира обучающихся 10–11 классов при обучении их физике на базовом уровне на основе системно-деятельностного подхода. Программа по физике соответствует требованиям ФГОС СОО к планируемым личностным, предметным и метапредметным результатам обучения, а также учитывает необходимость реализации межпредметных связей физики с естественно-научными учебными предметами. В ней определяются основные цели изучения физики на уровне среднего общего образования, планируемые результаты освоения курса физики: личностные, метапредметные, предметные (на базовом уровне).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Программа по физике включает: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курса физики на базовом уровне, в том числе предметные результаты по годам обучения;</w:t>
      </w:r>
    </w:p>
    <w:p>
      <w:pPr>
        <w:pStyle w:val="Normal"/>
        <w:numPr>
          <w:ilvl w:val="0"/>
          <w:numId w:val="1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содержание учебного предмета «Физика» по годам обучения.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Физика как наука о наиболее общих законах природы, выступая в качестве учебного предмета в школе, вносит существенный вклад в систему знаний об окружающем мире. Школьный курс физики – системообразующий для естественно-научных учебных предметов, поскольку физические законы лежат в основе процессов и явлений, изучаемых химией, биологией, физической географией и астрономией. Использование и активное применение физических знаний определяет характер и развитие разнообразных технологий в сфере энергетики, транспорта, освоения космоса, получения новых материалов с заданными свойствами и других. Изучение физики вносит основной вклад в формирование естественно-научной картины мира обучающихся, в формирование умений применять научный метод познания при выполнении ими учебных исследований.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основу курса физики для уровня среднего общего образования положен ряд идей, которые можно рассматривать как принципы его построения.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Идея целостности</w:t>
      </w:r>
      <w:r>
        <w:rPr>
          <w:rFonts w:ascii="Times New Roman" w:hAnsi="Times New Roman"/>
          <w:color w:val="000000"/>
          <w:sz w:val="28"/>
          <w:lang w:val="ru-RU"/>
        </w:rPr>
        <w:t>. В соответствии с ней курс является логически завершённым, он содержит материал из всех разделов физики, включает как вопросы классической, так и современной физики.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Идея генерализации</w:t>
      </w:r>
      <w:r>
        <w:rPr>
          <w:rFonts w:ascii="Times New Roman" w:hAnsi="Times New Roman"/>
          <w:color w:val="000000"/>
          <w:sz w:val="28"/>
          <w:lang w:val="ru-RU"/>
        </w:rPr>
        <w:t>. В соответствии с ней материал курса физики объединён вокруг физических теорий. Ведущим в курсе является формирование представлений о структурных уровнях материи, веществе и поле.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Идея гуманитаризации</w:t>
      </w:r>
      <w:r>
        <w:rPr>
          <w:rFonts w:ascii="Times New Roman" w:hAnsi="Times New Roman"/>
          <w:color w:val="000000"/>
          <w:sz w:val="28"/>
          <w:lang w:val="ru-RU"/>
        </w:rPr>
        <w:t>. Её реализация предполагает использование гуманитарного потенциала физической науки, осмысление связи развития физики с развитием общества, а также с мировоззренческими, нравственными и экологическими проблемами.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Идея прикладной направленности</w:t>
      </w:r>
      <w:r>
        <w:rPr>
          <w:rFonts w:ascii="Times New Roman" w:hAnsi="Times New Roman"/>
          <w:color w:val="000000"/>
          <w:sz w:val="28"/>
          <w:lang w:val="ru-RU"/>
        </w:rPr>
        <w:t xml:space="preserve">. Курс физики предполагает знакомство с широким кругом технических и технологических приложений изученных теорий и законов.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Идея экологизации</w:t>
      </w:r>
      <w:r>
        <w:rPr>
          <w:rFonts w:ascii="Times New Roman" w:hAnsi="Times New Roman"/>
          <w:color w:val="000000"/>
          <w:sz w:val="28"/>
          <w:lang w:val="ru-RU"/>
        </w:rPr>
        <w:t xml:space="preserve"> реализуется посредством введения элементов содержания, посвящённых экологическим проблемам современности, которые связаны с развитием техники и технологий, а также обсуждения проблем рационального природопользования и экологической безопасности.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Стержневыми элементами курса физики на уровне среднего общего образования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Системно-деятельностный подход в курсе физики реализуется прежде всего за счёт организации экспериментальной деятельности обучающихся. Для базового уровня курса физики – это использование системы фронтальных кратковременных экспериментов и лабораторных работ, которые в программе по физике объединены в общий список ученических практических работ. Выделение в указанном перечне лабораторных работ, проводимых для контроля и оценки, осуществляется участниками образовательного процесса исходя из особенностей планирования и оснащения кабинета физики. При этом обеспечивается овладение обучающимися умениями проводить косвенные измерения, исследования зависимостей физических величин и постановку опытов по проверке предложенных гипотез.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Большое внимание уделяется решению расчётных и качественных задач. При этом для расчётных задач приоритетом являются задачи с явно заданной физической моделью, позволяющие применять изученные законы и закономерности как из одного раздела курса, так и интегрируя знания из разных разделов. Для качественных задач приоритетом являются задания на объяснение протекания физических явлений и процессов в окружающей жизни, требующие выбора физической модели для ситуации практико-ориентированного характера.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соответствии с требованиями ФГОС СОО к материально-техническому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естественно-научного цикла.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процессов, эмпирических и фундаментальных законов, их технических применений.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обучающихся. Тематические комплекты лабораторного оборудования должны быть построены на комплексном использовании аналоговых и цифровых приборов, а также компьютерных измерительных систем в виде цифровых лабораторий.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Основными целями изучения физики в общем образовании являются: 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интереса и стремления обучающихся к научному изучению природы, развитие их интеллектуальных и творческих способностей;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умений объяснять явления с использованием физических знаний и научных доказательств;</w:t>
      </w:r>
    </w:p>
    <w:p>
      <w:pPr>
        <w:pStyle w:val="Normal"/>
        <w:numPr>
          <w:ilvl w:val="0"/>
          <w:numId w:val="2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представлений о роли физики для развития других естественных наук, техники и технологий.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Достижение этих целей обеспечивается решением следующих задач в процессе изучения курса физики на уровне среднего общего образования: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приобретение системы знаний об общих физических закономерностях, законах, теориях, включая механику, молекулярную физику, электродинамику, квантовую физику и элементы астрофизики;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способов решения различных задач с явно заданной физической моделью, задач, подразумевающих самостоятельное создание физической модели, адекватной условиям задачи;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физических основ и принципов действия технических устройств и технологических процессов, их влияния на окружающую среду; 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овладение методами самостоятельного планирования и проведения физических экспериментов, анализа и интерпретации информации, определения достоверности полученного результата;</w:t>
      </w:r>
    </w:p>
    <w:p>
      <w:pPr>
        <w:pStyle w:val="Normal"/>
        <w:numPr>
          <w:ilvl w:val="0"/>
          <w:numId w:val="3"/>
        </w:numPr>
        <w:spacing w:lineRule="auto" w:line="264" w:before="0" w:after="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условий для развития умений проектно-исследовательской, творческой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5" w:name="490f2411-5974-435e-ac25-4fd30bd3d382"/>
      <w:r>
        <w:rPr>
          <w:rFonts w:ascii="Times New Roman" w:hAnsi="Times New Roman"/>
          <w:color w:val="000000"/>
          <w:sz w:val="28"/>
          <w:lang w:val="ru-RU"/>
        </w:rPr>
        <w:t>На изучение физики (базовый уровень) на уровне среднего общего образования отводится 136 часов: в 10 классе – 99 часов (3 часа в неделю).</w:t>
      </w:r>
      <w:bookmarkEnd w:id="5"/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Предлагаемый в программе по физике перечень лабораторных и практических работ является рекомендованным, учитель делает выбор проведения лабораторных работ и опытов с учётом индивидуальных особенностей обучающихся.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6" w:name="block-24129130"/>
      <w:bookmarkStart w:id="7" w:name="block-24129131"/>
      <w:bookmarkStart w:id="8" w:name="_Toc124426195"/>
      <w:bookmarkEnd w:id="6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ОБУЧЕНИЯ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1. Физика и методы научного познания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Физика – наука о природе. Научные методы познания окружающего мира. Роль эксперимента и теории в процессе познания природы. Эксперимент в физике.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Моделирование физических явлений и процессов. Научные гипотезы. Физические законы и теории. Границы применимости физических законов. Принцип соответствия.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Роль и место физики в формировании современной научной картины мира, в практической деятельности людей.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Аналоговые и цифровые измерительные приборы, компьютерные датчики.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2. Механика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 xml:space="preserve">Тема 1. Кинематика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Механическое движение. Относительность механического движения. Система отсчёта. Траектория.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Перемещение, скорость (средняя скорость, мгновенная скорость) и ускорение материальной точки, их проекции на оси системы координат. Сложение перемещений и сложение скоростей.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Равномерное и равноускоренное прямолинейное движение. Графики зависимости координат, скорости, ускорения, пути и перемещения материальной точки от времени.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Свободное падение. Ускорение свободного падения.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Криволинейное движение. Движение материальной точки по окружности с постоянной по модулю скоростью. Угловая скорость, линейная скорость. Период и частота обращения. Центростремительное ускорение.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спидометр, движение снарядов, цепные и ремённые передачи.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Модель системы отсчёта, иллюстрация кинематических характеристик движения.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Преобразование движений с использованием простых механизмов.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Падение тел в воздухе и в разреженном пространстве.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Наблюдение движения тела, брошенного под углом к горизонту и горизонтально.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ускорения свободного падения.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Направление скорости при движении по окружности.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неравномерного движения с целью определения мгновенной скорости.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соотношения между путями, пройденными телом за последовательные равные промежутки времени при равноускоренном движении с начальной скоростью, равной нулю.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движения шарика в вязкой жидкости.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движения тела, брошенного горизонтально.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Тема 2. Динамика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Принцип относительности Галилея. Первый закон Ньютона. Инерциальные системы отсчёта.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Масса тела. Сила. Принцип суперпозиции сил. Второй закон Ньютона для материальной точки. Третий закон Ньютона для материальных точек.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Закон всемирного тяготения. Сила тяжести. Первая космическая скорость.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Сила упругости. Закон Гука. Вес тела.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Трение. Виды трения (покоя, скольжения, качения). Сила трения. Сухое трение. Сила трения скольжения и сила трения покоя. Коэффициент трения. Сила сопротивления при движении тела в жидкости или газе.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Поступательное и вращательное движение абсолютно твёрдого тела.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Момент силы относительно оси вращения. Плечо силы. Условия равновесия твёрдого тела.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подшипники, движение искусственных спутников.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Явление инерции.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масс взаимодействующих тел.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Второй закон Ньютона.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сил.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Сложение сил.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Зависимость силы упругости от деформации.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Невесомость. Вес тела при ускоренном подъёме и падении.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Сравнение сил трения покоя, качения и скольжения.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Условия равновесия твёрдого тела. Виды равновесия.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движения бруска по наклонной плоскости.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Исследование зависимости сил упругости, возникающих в пружине и резиновом образце, от их деформации.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условий равновесия твёрдого тела, имеющего ось вращения.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Тема 3. Законы сохранения в механике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Импульс материальной точки (тела), системы материальных точек. Импульс силы и изменение импульса тела. Закон сохранения импульса. Реактивное движение.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 силы. Мощность силы.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Кинетическая энергия материальной точки. Теорема об изменении кинетической энергии.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Потенциальная энергия. Потенциальная энергия упруго деформированной пружины. Потенциальная энергия тела вблизи поверхности Земли.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Потенциальные и непотенциальные силы. Связь работы непотенциальных сил с изменением механической энергии системы тел. </w:t>
      </w:r>
      <w:r>
        <w:rPr>
          <w:rFonts w:ascii="Times New Roman" w:hAnsi="Times New Roman"/>
          <w:color w:val="000000"/>
          <w:sz w:val="28"/>
        </w:rPr>
        <w:t>Закон сохранения механической энергии.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Упругие и неупругие столкновения.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водомёт, копёр, пружинный пистолет, движение ракет.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Закон сохранения импульса.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Реактивное движение.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Переход потенциальной энергии в кинетическую и обратно.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Изучение абсолютно неупругого удара с помощью двух одинаковых нитяных маятников.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связи работы силы с изменением механической энергии тела на примере растяжения резинового жгута.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3. Молекулярная физика и термодинамика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Тема 1. Основы молекулярно-кинетической теории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Основные положения молекулярно-кинетической теории и их опытное обоснование. </w:t>
      </w:r>
      <w:r>
        <w:rPr>
          <w:rFonts w:ascii="Times New Roman" w:hAnsi="Times New Roman"/>
          <w:color w:val="000000"/>
          <w:sz w:val="28"/>
        </w:rPr>
        <w:t xml:space="preserve">Броуновское движение. Диффузия. Характер движения и взаимодействия частиц вещества. </w:t>
      </w:r>
      <w:r>
        <w:rPr>
          <w:rFonts w:ascii="Times New Roman" w:hAnsi="Times New Roman"/>
          <w:color w:val="000000"/>
          <w:sz w:val="28"/>
          <w:lang w:val="ru-RU"/>
        </w:rPr>
        <w:t>Модели строения газов, жидкостей и твёрдых тел и объяснение свойств вещества на основе этих моделей. Масса и размеры молекул. Количество вещества. Постоянная Авогадро.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Тепловое равновесие. Температура и её измерение. Шкала температур Цельсия.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Модель идеального газа. Основное уравнение молекулярно-кинетической теории идеального газа. Абсолютная температура как мера средней кинетической энергии теплового движения частиц газа. Шкала температур Кельвина. Газовые законы. Уравнение Менделеева–Клапейрона. Закон Дальтона. </w:t>
      </w:r>
      <w:r>
        <w:rPr>
          <w:rFonts w:ascii="Times New Roman" w:hAnsi="Times New Roman"/>
          <w:color w:val="000000"/>
          <w:sz w:val="28"/>
        </w:rPr>
        <w:t xml:space="preserve">Изопроцессы в идеальном газе с постоянным количеством вещества. </w:t>
      </w:r>
      <w:r>
        <w:rPr>
          <w:rFonts w:ascii="Times New Roman" w:hAnsi="Times New Roman"/>
          <w:color w:val="000000"/>
          <w:sz w:val="28"/>
          <w:lang w:val="ru-RU"/>
        </w:rPr>
        <w:t xml:space="preserve">Графическое представление изопроцессов: изотерма, изохора, изобара.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термометр, барометр.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Опыты, доказывающие дискретное строение вещества, фотографии молекул органических соединений.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Опыты по диффузии жидкостей и газов.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Модель броуновского движения.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Модель опыта Штерна.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Опыты, доказывающие существование межмолекулярного взаимодействия.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Модель, иллюстрирующая природу давления газа на стенки сосуда.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Опыты, иллюстрирующие уравнение состояния идеального газа, изопроцессы.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массы воздуха в классной комнате на основе измерений объёма комнаты, давления и температуры воздуха в ней.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Исследование зависимости между параметрами состояния разреженного газа.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Тема 2. Основы термодинамики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Термодинамическая система. Внутренняя энергия термодинамической системы и способы её изменения. Количество теплоты и работа. Внутренняя энергия одноатомного идеального газа. Виды теплопередачи: теплопроводность, конвекция, излучение. Удельная теплоёмкость вещества. Количество теплоты при теплопередаче.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Понятие об адиабатном процессе. Первый закон термодинамики. Применение первого закона термодинамики к изопроцессам. Графическая интерпретация работы газа.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Второй закон термодинамики. Необратимость процессов в природе.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Тепловые машины. Принципы действия тепловых машин. Преобразования энергии в тепловых машинах. Коэффициент полезного действия тепловой машины. Цикл Карно и его коэффициент полезного действия. Экологические проблемы теплоэнергетики.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двигатель внутреннего сгорания, бытовой холодильник, кондиционер.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Изменение внутренней энергии тела при совершении работы: вылет пробки из бутылки под действием сжатого воздуха, нагревание эфира в латунной трубке путём трения (видеодемонстрация).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Изменение внутренней энергии (температуры) тела при теплопередаче.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Опыт по адиабатному расширению воздуха (опыт с воздушным огнивом).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Модели паровой турбины, двигателя внутреннего сгорания, реактивного двигателя.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удельной теплоёмкости.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Тема 3. Агрегатные состояния вещества. Фазовые переходы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Парообразование и конденсация. Испарение и кипение. Абсолютная и относительная влажность воздуха. Насыщенный пар. Удельная теплота парообразования. Зависимость температуры кипения от давления.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Твёрдое тело. Кристаллические и аморфные тела. Анизотропия свойств кристаллов. Жидкие кристаллы. Современные материалы. Плавление и кристаллизация. Удельная теплота плавления. Сублимация.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Уравнение теплового баланса.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гигрометр и психрометр, калориметр, технологии получения современных материалов, в том числе наноматериалов, и нанотехнологии.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Свойства насыщенных паров.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Кипение при пониженном давлении.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Способы измерения влажности.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нагревания и плавления кристаллического вещества.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Демонстрация кристаллов.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относительной влажности воздуха.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Раздел 4. Электродинамика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Тема 1. Электростатика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Электризация тел. Электрический заряд. Два вида электрических зарядов. Проводники, диэлектрики и полупроводники. Закон сохранения электрического заряда.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Взаимодействие зарядов. Закон Кулона. Точечный электрический заряд. Электрическое поле. Напряжённость электрического поля. Принцип суперпозиции электрических полей. Линии напряжённости электрического поля.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сил электростатического поля. Потенциал. Разность потенциалов. Проводники и диэлектрики в электростатическом поле. Диэлектрическая проницаемость.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Электроёмкость. Конденсатор. Электроёмкость плоского конденсатора. Энергия заряженного конденсатора.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электроскоп, электрометр, электростатическая защита, заземление электроприборов, конденсатор, копировальный аппарат, струйный принтер.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Устройство и принцип действия электрометра.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Взаимодействие наэлектризованных тел.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Электрическое поле заряженных тел.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Проводники в электростатическом поле.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Электростатическая защита.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Диэлектрики в электростатическом поле.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Зависимость электроёмкости плоского конденсатора от площади пластин, расстояния между ними и диэлектрической проницаемости.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Энергия заряженного конденсатора.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электроёмкости конденсатора.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i/>
          <w:color w:val="000000"/>
          <w:sz w:val="28"/>
          <w:lang w:val="ru-RU"/>
        </w:rPr>
        <w:t>Тема 2. Постоянный электрический ток. Токи в различных средах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Электрический ток. Условия существования электрического тока. Источники тока. Сила тока. Постоянный ток.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Напряжение. Закон Ома для участка цепи.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Электрическое сопротивление. Удельное сопротивление вещества. Последовательное, параллельное, смешанное соединение проводников.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Работа электрического тока. Закон Джоуля–Ленца. Мощность электрического тока.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Электродвижущая сила и внутреннее сопротивление источника тока. Закон Ома для полной (замкнутой) электрической цепи. Короткое замыкание.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Электронная проводимость твёрдых металлов. Зависимость сопротивления металлов от температуры. Сверхпроводимость.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Электрический ток в вакууме. Свойства электронных пучков.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Полупроводники. Собственная и примесная проводимость полупроводников. Свойства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  <w:lang w:val="ru-RU"/>
        </w:rPr>
        <w:t>–</w:t>
      </w:r>
      <w:r>
        <w:rPr>
          <w:rFonts w:ascii="Times New Roman" w:hAnsi="Times New Roman"/>
          <w:color w:val="000000"/>
          <w:sz w:val="28"/>
        </w:rPr>
        <w:t>n</w:t>
      </w:r>
      <w:r>
        <w:rPr>
          <w:rFonts w:ascii="Times New Roman" w:hAnsi="Times New Roman"/>
          <w:color w:val="000000"/>
          <w:sz w:val="28"/>
          <w:lang w:val="ru-RU"/>
        </w:rPr>
        <w:t>-перехода. Полупроводниковые приборы.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Электрический ток в растворах и расплавах электролитов. Электролитическая диссоциация. Электролиз.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Электрический ток в газах. Самостоятельный и несамостоятельный разряд. Молния. Плазма.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Технические устройства и практическое применение: амперметр, вольтметр, реостат, источники тока, электронагревательные приборы, электроосветительные приборы, термометр сопротивления, вакуумный диод, термисторы и фоторезисторы, полупроводниковый диод, гальваника.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Демонстрации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силы тока и напряжения.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Зависимость сопротивления цилиндрических проводников от длины, площади поперечного сечения и материала.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Смешанное соединение проводников.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Прямое измерение электродвижущей силы. Короткое замыкание гальванического элемента и оценка внутреннего сопротивления.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Зависимость сопротивления металлов от температуры.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Проводимость электролитов.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Искровой разряд и проводимость воздуха.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Односторонняя проводимость диода.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Ученический эксперимент, лабораторные работы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смешанного соединения резисторов.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Измерение электродвижущей силы источника тока и его внутреннего сопротивления.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Наблюдение электролиза.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Межпредметные связи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Изучение курса физики базового уровня в 10 классе осуществляется с учётом содержательных межпредметных связей с курсами математики, биологии, химии, географии и технологии.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Межпредметные понятия</w:t>
      </w:r>
      <w:r>
        <w:rPr>
          <w:rFonts w:ascii="Times New Roman" w:hAnsi="Times New Roman"/>
          <w:color w:val="000000"/>
          <w:sz w:val="28"/>
          <w:lang w:val="ru-RU"/>
        </w:rPr>
        <w:t>, связанные с изучением методов научного познания: явление, научный факт, гипотеза, физическая величина, закон, теория, наблюдение, эксперимент, моделирование, модель, измерение.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Математика:</w:t>
      </w:r>
      <w:r>
        <w:rPr>
          <w:rFonts w:ascii="Times New Roman" w:hAnsi="Times New Roman"/>
          <w:color w:val="000000"/>
          <w:sz w:val="28"/>
          <w:lang w:val="ru-RU"/>
        </w:rPr>
        <w:t xml:space="preserve"> решение системы уравнений, линейная функция, парабола, гипербола, их графики и свойства, тригонометрические функции: синус, косинус, тангенс, котангенс, основное тригонометрическое тождество, векторы и их проекции на оси координат, сложение векторов.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Биология:</w:t>
      </w:r>
      <w:r>
        <w:rPr>
          <w:rFonts w:ascii="Times New Roman" w:hAnsi="Times New Roman"/>
          <w:color w:val="000000"/>
          <w:sz w:val="28"/>
          <w:lang w:val="ru-RU"/>
        </w:rPr>
        <w:t xml:space="preserve"> механическое движение в живой природе, диффузия, осмос, теплообмен живых организмов (виды теплопередачи, тепловое равновесие), электрические явления в живой природе.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Химия:</w:t>
      </w:r>
      <w:r>
        <w:rPr>
          <w:rFonts w:ascii="Times New Roman" w:hAnsi="Times New Roman"/>
          <w:color w:val="000000"/>
          <w:sz w:val="28"/>
          <w:lang w:val="ru-RU"/>
        </w:rPr>
        <w:t xml:space="preserve"> дискретное строение вещества, строение атомов и молекул, моль вещества, молярная масса, тепловые свойства твёрдых тел, жидкостей и газов, электрические свойства металлов, электролитическая диссоциация, гальваника.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География:</w:t>
      </w:r>
      <w:r>
        <w:rPr>
          <w:rFonts w:ascii="Times New Roman" w:hAnsi="Times New Roman"/>
          <w:color w:val="000000"/>
          <w:sz w:val="28"/>
          <w:lang w:val="ru-RU"/>
        </w:rPr>
        <w:t xml:space="preserve"> влажность воздуха, ветры, барометр, термометр.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i/>
          <w:color w:val="000000"/>
          <w:sz w:val="28"/>
          <w:lang w:val="ru-RU"/>
        </w:rPr>
        <w:t>Технология: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преобразование движений с использованием механизмов, учёт трения в технике, подшипники, использование закона сохранения импульса в технике (ракета, водомёт и другие), двигатель внутреннего сгорания, паровая турбина, бытовой холодильник, кондиционер, технологии получения современных материалов, в том числе наноматериалов, и нанотехнологии, электростатическая защита, заземление электроприборов, ксерокс, струйный принтер, электронагревательные приборы, электроосветительные приборы, гальваника.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  <w:bookmarkStart w:id="9" w:name="block-24129131"/>
      <w:bookmarkStart w:id="10" w:name="block-24129132"/>
      <w:bookmarkStart w:id="11" w:name="block-24129131"/>
      <w:bookmarkStart w:id="12" w:name="block-24129132"/>
      <w:bookmarkEnd w:id="11"/>
      <w:bookmarkEnd w:id="12"/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ФИЗИКЕ НА УРОВНЕ СРЕДНЕГО ОБЩЕГО ОБРАЗОВАНИЯ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Освоение учебного предмета «Физика» на уровне среднего общего образования (базовый уровень) должно обеспечить достижение следующих личностных, метапредметных и предметных образовательных результатов.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3" w:name="_Toc138345808"/>
      <w:bookmarkStart w:id="14" w:name="_Toc138345808"/>
      <w:bookmarkEnd w:id="14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учебного предмета «Физика»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общечеловеческих гуманистических и демократических ценностей;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достижениям российских учёных в области физики и техники;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деятельности учёного;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личного вклада в построение устойчивого будущего;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творчества, присущего физической науке;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различным сферам профессиональной деятельности, в том числе связанным с физикой и техникой, умение совершать осознанный выбор будущей профессии и реализовывать собственные жизненные планы;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в области физики на протяжении всей жизни;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осознание глобального характера экологических проблем;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 на основе имеющихся знаний по физике;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физической науки;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в процессе изучения физики осуществлять проектную и исследовательскую деятельность индивидуально и в группе.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5" w:name="_Toc138345809"/>
      <w:bookmarkStart w:id="16" w:name="_Toc138345809"/>
      <w:bookmarkEnd w:id="16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физических явлениях;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>
        <w:rPr>
          <w:rFonts w:ascii="Times New Roman" w:hAnsi="Times New Roman"/>
          <w:color w:val="000000"/>
          <w:sz w:val="28"/>
          <w:lang w:val="ru-RU"/>
        </w:rPr>
        <w:t>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научной терминологией, ключевыми понятиями и методами физической науки;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в области физики, способностью и готовностью к самостоятельному поиску методов решения задач физического содержания, применению различных методов познания;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проектов в области физики;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деятельности, в том числе при изучении физики;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переносить знания по физике в практическую область жизнедеятельности;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выдвигать новые идеи, предлагать оригинальные подходы и решения;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проблемы и задачи, допускающие альтернативные решения.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физического содержания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физического содержания в различных форматах с учётом назначения информации и целевой аудитории, выбирая оптимальную форму представления и визуализации.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общение на уроках физики и во внеурочной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предпосылки конфликтных ситуаций и смягчать конфликты;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 в области физики и астрономии, выявлять проблемы, ставить и формулировать собственные задачи;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расчётных и качественных задач, план выполнения практической работы с учётом имеющихся ресурсов, собственных возможностей и предпочтений;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на себя ответственность за решение;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эрудиции в области физики, постоянно повышать свой образовательный и культурный уровень.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познавательной рефлексии как осознания совершаемых действий и мыслительных процессов, их результатов и оснований;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приёмы рефлексии для оценки ситуации, выбора верного решения;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принимать мотивы и аргументы других при анализе результатов деятельности;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интеллект, предполагающий сформированность: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общения, способность к сочувствию и сопереживанию;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  <w:bookmarkStart w:id="17" w:name="_Toc134720971"/>
      <w:bookmarkStart w:id="18" w:name="_Toc138345810"/>
      <w:bookmarkStart w:id="19" w:name="_Toc134720971"/>
      <w:bookmarkStart w:id="20" w:name="_Toc138345810"/>
      <w:bookmarkEnd w:id="19"/>
      <w:bookmarkEnd w:id="20"/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>
        <w:rPr>
          <w:rFonts w:ascii="Times New Roman" w:hAnsi="Times New Roman"/>
          <w:b/>
          <w:color w:val="000000"/>
          <w:sz w:val="28"/>
          <w:lang w:val="ru-RU"/>
        </w:rPr>
        <w:t>в 10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предметные результаты на базовом уровне должны отражать сформированность у обучающихся умений: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демонстрировать на примерах роль и место физики в формировании современной научной картины мира, в развитии современной техники и технологий, в практической деятельности людей;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учитывать границы применения изученных физических моделей: материальная точка, инерциальная система отсчёта, абсолютно твёрдое тело, идеальный газ, модели строения газов, жидкостей и твёрдых тел, точечный электрический заряд при решении физических задач;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физические явления (процессы) и объяснять их на основе законов механики, молекулярно-кинетической теории строения вещества и электродинамики: равномерное и равноускоренное прямолинейное движение, свободное падение тел, движение по окружности, инерция, взаимодействие тел, диффузия, броуновское движение, строение жидкостей и твёрдых тел, изменение объёма тел при нагревании (охлаждении), тепловое равновесие, испарение, конденсация, плавление, кристаллизация, кипение, влажность воздуха, повышение давления газа при его нагревании в закрытом сосуде, связь между параметрами состояния газа в изопроцессах, электризация тел, взаимодействие зарядов;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механическое движение, используя физические величины: координата, путь, перемещение, скорость, ускорение, масса тела, сила, импульс тела, кинетическая энергия, потенциальная энергия, механическая работа, механическая мощность;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изученные тепловые свойства тел и тепловые явления, используя физические величины: давление газа, температура, средняя кинетическая энергия хаотического движения молекул, среднеквадратичная скорость молекул, количество теплоты, внутренняя энергия, работа газа, коэффициент полезного действия теплового двигателя; при описании правильно трактовать физический смысл используемых величин, их обозначения и единицы, находить формулы, связывающие данную физическую величину с другими величинам;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описывать изученные электрические свойства вещества и электрические явления (процессы), используя физические величины: электрический заряд, электрическое поле, напряжённость поля, потенциал, разность потенциалов; при описании правильно трактовать физический смысл используемых величин, их обозначения и единицы; указывать формулы, связывающие данную физическую величину с другими величинами;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анализировать физические процессы и явления, используя физические законы и принципы: закон всемирного тяготения, </w:t>
      </w:r>
      <w:r>
        <w:rPr>
          <w:rFonts w:ascii="Times New Roman" w:hAnsi="Times New Roman"/>
          <w:color w:val="000000"/>
          <w:sz w:val="28"/>
        </w:rPr>
        <w:t>I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II</w:t>
      </w:r>
      <w:r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III</w:t>
      </w:r>
      <w:r>
        <w:rPr>
          <w:rFonts w:ascii="Times New Roman" w:hAnsi="Times New Roman"/>
          <w:color w:val="000000"/>
          <w:sz w:val="28"/>
          <w:lang w:val="ru-RU"/>
        </w:rPr>
        <w:t xml:space="preserve"> законы Ньютона, закон сохранения механической энергии, закон сохранения импульса, принцип суперпозиции сил, принцип равноправия инерциальных систем отсчёта, молекулярно-кинетическую теорию строения вещества, газовые законы, связь средней кинетической энергии теплового движения молекул с абсолютной температурой, первый закон термодинамики, закон сохранения электрического заряда, закон Кулона, при этом различать словесную формулировку закона, его математическое выражение и условия (границы, области) применимости;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объяснять основные принципы действия машин, приборов и технических устройств; различать условия их безопасного использования в повседневной жизни;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выполнять эксперименты по исследованию физических явлений и процессов с использованием прямых и косвенных измерений, при этом формулировать проблему/задачу и гипотезу учебного эксперимента, собирать установку из предложенного оборудования, проводить опыт и формулировать выводы;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прямые и косвенные измерения физических величин, при этом выбирать оптимальный способ измерения и использовать известные методы оценки погрешностей измерений;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исследовать зависимости между физическими величинами с использованием прямых измерений, при этом конструировать установку, фиксировать результаты полученной зависимости физических величин в виде таблиц и графиков, делать выводы по результатам исследования;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соблюдать правила безопасного труда при проведении исследований в рамках учебного эксперимента, учебно-исследовательской и проектной деятельности с использованием измерительных устройств и лабораторного оборудования;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расчётные задачи с явно заданной физической моделью, используя физические законы и принципы, на основе анализа условия задачи выбирать физическую модель, выделять физические величины и формулы, необходимые для её решения, проводить расчёты и оценивать реальность полученного значения физической величины;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решать качественные задачи: выстраивать логически непротиворечивую цепочку рассуждений с опорой на изученные законы, закономерности и физические явления;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при решении учебных задач современные информационные технологии для поиска, структурирования, интерпретации и представления учебной и научно-популярной информации, полученной из различных источников, критически анализировать получаемую информацию;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приводить примеры вклада российских и зарубежных учёных-физиков в развитие науки, объяснение процессов окружающего мира, в развитие техники и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теоретические знания по физике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работать в группе с выполнением различных социальных ролей, планировать работу группы, рационально распределять обязанности и планировать деятельность в нестандартных ситуациях, адекватно оценивать вклад каждого из участников группы в решение рассматриваемой проблемы.</w:t>
      </w:r>
    </w:p>
    <w:p>
      <w:pPr>
        <w:pStyle w:val="Normal"/>
        <w:spacing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  <w:bookmarkStart w:id="21" w:name="block-24129132"/>
      <w:bookmarkStart w:id="22" w:name="block-24129133"/>
      <w:bookmarkStart w:id="23" w:name="block-24129132"/>
      <w:bookmarkStart w:id="24" w:name="block-24129133"/>
      <w:bookmarkEnd w:id="23"/>
      <w:bookmarkEnd w:id="24"/>
    </w:p>
    <w:p>
      <w:pPr>
        <w:pStyle w:val="Normal"/>
        <w:spacing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3864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val="04a0"/>
      </w:tblPr>
      <w:tblGrid>
        <w:gridCol w:w="1210"/>
        <w:gridCol w:w="4500"/>
        <w:gridCol w:w="1603"/>
        <w:gridCol w:w="1841"/>
        <w:gridCol w:w="1909"/>
        <w:gridCol w:w="2800"/>
      </w:tblGrid>
      <w:tr>
        <w:trPr>
          <w:trHeight w:val="144" w:hRule="atLeast"/>
        </w:trPr>
        <w:tc>
          <w:tcPr>
            <w:tcW w:w="12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п/п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5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35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21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5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80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Физика и методы научного познания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МЕХАНИКА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Кинематика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Динамика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Законы сохранения в механике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МОЛЕКУЛЯРНАЯ ФИЗИКА И ТЕРМОДИНАМИКА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Основы молекулярно-кинетической теории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Основы термодинамики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Агрегатные состояния вещества. Фазовые переходы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8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ЭЛЕКТРОДИНАМИКА</w:t>
            </w:r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Электростатика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12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Постоянный электрический ток. Токи в различных средах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27 </w:t>
            </w:r>
          </w:p>
        </w:tc>
        <w:tc>
          <w:tcPr>
            <w:tcW w:w="655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2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before="0" w:after="0"/>
        <w:rPr>
          <w:lang w:val="ru-RU"/>
        </w:rPr>
      </w:pPr>
      <w:bookmarkStart w:id="25" w:name="block-24129133"/>
      <w:bookmarkStart w:id="26" w:name="block-24129135"/>
      <w:bookmarkEnd w:id="25"/>
      <w:bookmarkEnd w:id="26"/>
      <w:r>
        <w:rPr>
          <w:rFonts w:ascii="Times New Roman" w:hAnsi="Times New Roman"/>
          <w:b/>
          <w:color w:val="000000"/>
          <w:sz w:val="28"/>
        </w:rPr>
        <w:t xml:space="preserve"> 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rPr>
          <w:lang w:val="ru-RU"/>
        </w:rPr>
      </w:pPr>
      <w:r>
        <w:rPr>
          <w:lang w:val="ru-RU"/>
        </w:rPr>
      </w:r>
      <w:bookmarkStart w:id="27" w:name="block-24129135"/>
      <w:bookmarkStart w:id="28" w:name="block-24129136"/>
      <w:bookmarkStart w:id="29" w:name="block-24129135"/>
      <w:bookmarkStart w:id="30" w:name="block-24129136"/>
      <w:bookmarkEnd w:id="29"/>
      <w:bookmarkEnd w:id="30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927" w:hanging="360"/>
      </w:pPr>
      <w:rPr>
        <w:rFonts w:ascii="Symbol" w:hAnsi="Symbol" w:cs="Symbol" w:hint="default"/>
      </w:rPr>
    </w:lvl>
    <w:lvl w:ilvl="1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2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3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4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5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6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7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  <w:lvl w:ilvl="8">
      <w:start w:val="0"/>
      <w:numFmt w:val="decimal"/>
      <w:lvlText w:val=""/>
      <w:lvlJc w:val="left"/>
      <w:pPr>
        <w:tabs>
          <w:tab w:val="num" w:pos="0"/>
        </w:tabs>
        <w:ind w:left="0" w:hanging="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sid w:val="0042025b"/>
    <w:rPr>
      <w:color w:val="0000FF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rsid w:val="0042025b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m.edsoo.ru/7f41bf72" TargetMode="External"/><Relationship Id="rId3" Type="http://schemas.openxmlformats.org/officeDocument/2006/relationships/hyperlink" Target="https://m.edsoo.ru/7f41bf72" TargetMode="External"/><Relationship Id="rId4" Type="http://schemas.openxmlformats.org/officeDocument/2006/relationships/hyperlink" Target="https://m.edsoo.ru/7f41bf72" TargetMode="External"/><Relationship Id="rId5" Type="http://schemas.openxmlformats.org/officeDocument/2006/relationships/hyperlink" Target="https://m.edsoo.ru/7f41bf72" TargetMode="External"/><Relationship Id="rId6" Type="http://schemas.openxmlformats.org/officeDocument/2006/relationships/hyperlink" Target="https://m.edsoo.ru/7f41bf72" TargetMode="External"/><Relationship Id="rId7" Type="http://schemas.openxmlformats.org/officeDocument/2006/relationships/hyperlink" Target="https://m.edsoo.ru/7f41bf72" TargetMode="External"/><Relationship Id="rId8" Type="http://schemas.openxmlformats.org/officeDocument/2006/relationships/hyperlink" Target="https://m.edsoo.ru/7f41bf72" TargetMode="External"/><Relationship Id="rId9" Type="http://schemas.openxmlformats.org/officeDocument/2006/relationships/hyperlink" Target="https://m.edsoo.ru/7f41bf72" TargetMode="External"/><Relationship Id="rId10" Type="http://schemas.openxmlformats.org/officeDocument/2006/relationships/hyperlink" Target="https://m.edsoo.ru/7f41bf72" TargetMode="External"/><Relationship Id="rId11" Type="http://schemas.openxmlformats.org/officeDocument/2006/relationships/numbering" Target="numbering.xml"/><Relationship Id="rId12" Type="http://schemas.openxmlformats.org/officeDocument/2006/relationships/fontTable" Target="fontTable.xml"/><Relationship Id="rId13" Type="http://schemas.openxmlformats.org/officeDocument/2006/relationships/settings" Target="settings.xml"/><Relationship Id="rId1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LibreOffice/7.2.2.2$Windows_X86_64 LibreOffice_project/02b2acce88a210515b4a5bb2e46cbfb63fe97d56</Application>
  <AppVersion>15.0000</AppVersion>
  <Pages>28</Pages>
  <Words>4279</Words>
  <Characters>33393</Characters>
  <CharactersWithSpaces>37393</CharactersWithSpaces>
  <Paragraphs>397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2023-09-25T06:47:00Z</dcterms:created>
  <dc:creator/>
  <dc:description/>
  <dc:language>ru-RU</dc:language>
  <cp:lastModifiedBy/>
  <dcterms:modified xsi:type="dcterms:W3CDTF">2023-10-01T15:31:58Z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