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hd w:val="clear" w:color="auto" w:fill="FFFFFF"/>
        <w:jc w:val="center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‌‌‌ </w:t>
      </w:r>
      <w:r>
        <w:rPr>
          <w:rFonts w:ascii="Times New Roman" w:hAnsi="Times New Roman"/>
          <w:color w:val="1A1A1A"/>
          <w:sz w:val="28"/>
          <w:szCs w:val="28"/>
        </w:rPr>
        <w:t>Министерство образования и молодежной политики Рязанской области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t>муниципальное образование - городской округ город Касимов                 МБОУ "СШ №6"</w:t>
      </w:r>
    </w:p>
    <w:p>
      <w:pPr>
        <w:pStyle w:val="Normal"/>
        <w:spacing w:lineRule="auto" w:line="408" w:before="0" w:after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мет. советом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30.08.23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Пед. советом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30.08.23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Приказом МБОУ «СШ №6»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01-17/142 от 01.09.23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 xml:space="preserve">учебного курса 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«</w:t>
      </w:r>
      <w:r>
        <w:rPr>
          <w:rFonts w:ascii="Times New Roman" w:hAnsi="Times New Roman"/>
          <w:b/>
          <w:color w:val="000000"/>
          <w:sz w:val="28"/>
        </w:rPr>
        <w:t>Индивидуальная к</w:t>
      </w:r>
      <w:r>
        <w:rPr>
          <w:rFonts w:ascii="Times New Roman" w:hAnsi="Times New Roman"/>
          <w:b/>
          <w:color w:val="000000"/>
          <w:sz w:val="28"/>
        </w:rPr>
        <w:t>онсультация по математике»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1-</w:t>
      </w:r>
      <w:r>
        <w:rPr>
          <w:rFonts w:ascii="Times New Roman" w:hAnsi="Times New Roman"/>
          <w:color w:val="000000"/>
          <w:sz w:val="28"/>
        </w:rPr>
        <w:t>3 класс</w:t>
      </w:r>
      <w:r>
        <w:rPr>
          <w:rFonts w:ascii="Times New Roman" w:hAnsi="Times New Roman"/>
          <w:color w:val="000000"/>
          <w:sz w:val="28"/>
        </w:rPr>
        <w:t>ов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rmal"/>
        <w:spacing w:before="0" w:after="0"/>
        <w:ind w:left="120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0"/>
        </w:sectPr>
        <w:pStyle w:val="Normal"/>
        <w:spacing w:before="0" w:after="0"/>
        <w:jc w:val="center"/>
        <w:rPr>
          <w:rFonts w:ascii="Times New Roman" w:hAnsi="Times New Roman"/>
          <w:color w:val="000000"/>
          <w:sz w:val="28"/>
        </w:rPr>
      </w:pPr>
      <w:bookmarkStart w:id="0" w:name="6efb4b3f-b311-4243-8bdc-9c68fbe3f27d"/>
      <w:r>
        <w:rPr>
          <w:rFonts w:ascii="Times New Roman" w:hAnsi="Times New Roman"/>
          <w:color w:val="000000"/>
          <w:sz w:val="28"/>
        </w:rPr>
        <w:t>Касимов</w:t>
      </w:r>
      <w:bookmarkEnd w:id="0"/>
      <w:r>
        <w:rPr>
          <w:rFonts w:ascii="Times New Roman" w:hAnsi="Times New Roman"/>
          <w:color w:val="000000"/>
          <w:sz w:val="28"/>
        </w:rPr>
        <w:t xml:space="preserve">‌, </w:t>
      </w:r>
      <w:bookmarkStart w:id="1" w:name="f1911595-c9b0-48c8-8fd6-d0b6f2c1f773"/>
      <w:r>
        <w:rPr>
          <w:rFonts w:ascii="Times New Roman" w:hAnsi="Times New Roman"/>
          <w:color w:val="000000"/>
          <w:sz w:val="28"/>
        </w:rPr>
        <w:t>2023</w:t>
      </w:r>
      <w:bookmarkEnd w:id="1"/>
      <w:r>
        <w:rPr>
          <w:rFonts w:ascii="Times New Roman" w:hAnsi="Times New Roman"/>
          <w:color w:val="000000"/>
          <w:sz w:val="28"/>
        </w:rPr>
        <w:t xml:space="preserve">‌ </w:t>
      </w:r>
      <w:bookmarkStart w:id="2" w:name="block-10709143"/>
      <w:bookmarkEnd w:id="2"/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>
      <w:pPr>
        <w:pStyle w:val="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темы по консультации составлены на основе программы начального общего образования, утвержденной МО РФ в соответствии с требованиями ФГОС начального общего образования.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Целью</w:t>
      </w: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 консультаций является повышение уровня общего развития детей, восполнение пробелов, индивидуальная работа по формированию недостаточно освоенных умений и навыков.</w:t>
      </w:r>
      <w:r>
        <w:rPr>
          <w:rStyle w:val="Appleconvertedspace"/>
          <w:rFonts w:ascii="Times New Roman" w:hAnsi="Times New Roman"/>
          <w:color w:val="000000"/>
          <w:sz w:val="28"/>
          <w:szCs w:val="28"/>
          <w:shd w:fill="FFFFFF" w:val="clear"/>
        </w:rPr>
        <w:t> 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Задача</w:t>
      </w:r>
      <w:r>
        <w:rPr>
          <w:rFonts w:ascii="Times New Roman" w:hAnsi="Times New Roman"/>
          <w:sz w:val="28"/>
          <w:szCs w:val="28"/>
        </w:rPr>
        <w:t>: использовать приобретенные знания и умения в практической деятельности и повседневной жизни.</w:t>
      </w:r>
    </w:p>
    <w:p>
      <w:pPr>
        <w:pStyle w:val="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Тематика консультации выбрана в связи с тем, что учащиеся класса нуждаются в дополнительной отработке наиболее сложных тем.</w:t>
      </w:r>
    </w:p>
    <w:p>
      <w:pPr>
        <w:pStyle w:val="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Консультация применима на базовом уровне, составлена для учащихся </w:t>
      </w:r>
      <w:r>
        <w:rPr>
          <w:rFonts w:ascii="Times New Roman" w:hAnsi="Times New Roman"/>
          <w:sz w:val="28"/>
          <w:szCs w:val="28"/>
        </w:rPr>
        <w:t>1-</w:t>
      </w:r>
      <w:r>
        <w:rPr>
          <w:rFonts w:ascii="Times New Roman" w:hAnsi="Times New Roman"/>
          <w:sz w:val="28"/>
          <w:szCs w:val="28"/>
        </w:rPr>
        <w:t>3-х классов и состоит из следующих разделов: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-Числа и арифметические действия с ними;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-Работа с текстовыми задачами;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-Геометрические фигуры и величины;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-Алгебраические представления;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-Математический язык и элементы логики.</w:t>
      </w:r>
    </w:p>
    <w:p>
      <w:pPr>
        <w:pStyle w:val="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Консультация направлена на формирование ключевых компетенций; 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-учебно-познавательных;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-коммуникативных;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-информационных;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-инструментальных.</w:t>
      </w:r>
    </w:p>
    <w:p>
      <w:pPr>
        <w:pStyle w:val="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Консультация не требует значительных временных затрат и реализуется во второй половине дня из расчета 1ч. в неделю.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Тематическое планирование  </w:t>
      </w:r>
      <w:r>
        <w:rPr>
          <w:rFonts w:ascii="Times New Roman" w:hAnsi="Times New Roman"/>
          <w:b/>
          <w:sz w:val="28"/>
          <w:szCs w:val="28"/>
        </w:rPr>
        <w:t>в 1 классе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34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9"/>
        <w:gridCol w:w="6476"/>
        <w:gridCol w:w="2200"/>
      </w:tblGrid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п.п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Отработка навыка сравнения групп предметов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Расположение по времени.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Множество. Элемент множества.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Отработка навыка нахождения равных множеств.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Расположение множеств внутри, вне, между.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 навыка действий с множествами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Знаки математических действий.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Закрепление навыка чертить о</w:t>
            </w:r>
            <w:r>
              <w:rPr>
                <w:rFonts w:ascii="Times New Roman" w:hAnsi="Times New Roman"/>
                <w:sz w:val="28"/>
                <w:szCs w:val="28"/>
              </w:rPr>
              <w:t>трезок.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Отработка навыка чертить треугольник и четырёхугольник.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Нахождение суммы двух чисел и разности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Отработка навыка измерения длины отрезка.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Тренировать способность  + 1;  – 1.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Тренировать способность  + 2;  – 2.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Тренировать способность  + 3;  – 3.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Тренировать способность  + 4;  – 4.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освоение понятия «столько же и ещё…; столько же.., но без…».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текстовых задач на нахождение суммы.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текстовых задач разных типов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задачи на разностное сравнение.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Уменьшаемое. Вычитаемое. Разность.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с несколькими вопросами.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в два действия.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в два действия.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Тренировать способность к нахождению неизвестного слагаемого.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 знаний таблицы сложения.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Нумерационные случаи сложения и вычитания чисел.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Дециметр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Отработка навыков сложения и вычитания чисел без перехода через десяток.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Отработка навыков сложения и вычитания чисел без перехода через десяток.</w:t>
            </w:r>
            <w:bookmarkStart w:id="3" w:name="_GoBack"/>
            <w:bookmarkEnd w:id="3"/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Отработка навыков 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ешения задач в два действия».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Отработка навыков 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ешения задач в два действия».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Отработка навыка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сложения с переходом через десяток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Отработка навыка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вычитания с переходом через десяток.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Autospacing="1" w:afterAutospacing="1"/>
        <w:jc w:val="center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ематическое планирование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во 2 классе</w:t>
      </w:r>
    </w:p>
    <w:tbl>
      <w:tblPr>
        <w:tblStyle w:val="a3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69"/>
        <w:gridCol w:w="7084"/>
        <w:gridCol w:w="1418"/>
      </w:tblGrid>
      <w:tr>
        <w:trPr/>
        <w:tc>
          <w:tcPr>
            <w:tcW w:w="1069" w:type="dxa"/>
            <w:tcBorders/>
          </w:tcPr>
          <w:p>
            <w:pPr>
              <w:pStyle w:val="NormalWeb"/>
              <w:widowControl/>
              <w:spacing w:before="0" w:after="0"/>
              <w:jc w:val="left"/>
              <w:rPr>
                <w:b w:val="false"/>
                <w:b w:val="false"/>
                <w:bCs w:val="false"/>
                <w:kern w:val="0"/>
                <w:sz w:val="28"/>
                <w:szCs w:val="28"/>
                <w:lang w:val="ru-RU" w:bidi="ar-SA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  <w:lang w:val="ru-RU" w:bidi="ar-SA"/>
              </w:rPr>
              <w:t>№</w:t>
            </w:r>
          </w:p>
        </w:tc>
        <w:tc>
          <w:tcPr>
            <w:tcW w:w="7084" w:type="dxa"/>
            <w:tcBorders/>
          </w:tcPr>
          <w:p>
            <w:pPr>
              <w:pStyle w:val="NormalWeb"/>
              <w:widowControl/>
              <w:spacing w:before="0" w:after="0"/>
              <w:jc w:val="center"/>
              <w:rPr>
                <w:b w:val="false"/>
                <w:b w:val="false"/>
                <w:bCs w:val="false"/>
                <w:kern w:val="0"/>
                <w:sz w:val="28"/>
                <w:szCs w:val="28"/>
                <w:lang w:val="ru-RU" w:bidi="ar-SA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  <w:lang w:val="ru-RU" w:bidi="ar-SA"/>
              </w:rPr>
              <w:t>Тема занятия</w:t>
            </w:r>
          </w:p>
        </w:tc>
        <w:tc>
          <w:tcPr>
            <w:tcW w:w="1418" w:type="dxa"/>
            <w:tcBorders/>
          </w:tcPr>
          <w:p>
            <w:pPr>
              <w:pStyle w:val="NormalWeb"/>
              <w:widowControl/>
              <w:spacing w:before="0" w:after="0"/>
              <w:jc w:val="center"/>
              <w:rPr>
                <w:b w:val="false"/>
                <w:b w:val="false"/>
                <w:bCs w:val="false"/>
                <w:kern w:val="0"/>
                <w:sz w:val="28"/>
                <w:szCs w:val="28"/>
                <w:lang w:val="ru-RU" w:bidi="ar-SA"/>
              </w:rPr>
            </w:pPr>
            <w:r>
              <w:rPr>
                <w:b w:val="false"/>
                <w:bCs w:val="false"/>
                <w:kern w:val="0"/>
                <w:sz w:val="28"/>
                <w:szCs w:val="28"/>
                <w:lang w:val="ru-RU" w:bidi="ar-SA"/>
              </w:rPr>
              <w:t>Количество часов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Числа от 1 до 20.Сложение и вычитание в пределах 20.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2.</w:t>
            </w:r>
          </w:p>
        </w:tc>
        <w:tc>
          <w:tcPr>
            <w:tcW w:w="7084" w:type="dxa"/>
            <w:tcBorders/>
            <w:vAlign w:val="center"/>
          </w:tcPr>
          <w:p>
            <w:pPr>
              <w:pStyle w:val="Normal"/>
              <w:widowControl/>
              <w:spacing w:lineRule="auto" w:line="240" w:beforeAutospacing="1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Числа от 11 до 100. Поместное значение цифр.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Autospacing="1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3.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Миллиметр.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4.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Метр. Таблица мер длины.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5.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Единицы стоимости. Рубль. Копейка.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6.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Задачи на нахождение неизвестного уменьшаемого.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7.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Задачи на нахождение неизвестного уменьшаемого.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8.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Порядок выполнения действий. Скобки.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9.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Порядок выполнения действий. Скобки.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10.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Закрепление изученного. Решение изученных задач 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11.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 xml:space="preserve">Прием вычислений вида 36+2, 36+20. 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12.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Прием вычислений вида 36-2, 36-20.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13.</w:t>
            </w:r>
          </w:p>
        </w:tc>
        <w:tc>
          <w:tcPr>
            <w:tcW w:w="708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Закрепление изученных приемов сложения и вычитания.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Autospacing="1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14.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Уравнение. Решение уравнений.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15.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Уравнение. Решение уравнений.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16.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Проверка сложения и вычитания.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17.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Проверка сложения и вычитания.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18.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Сложение вида 87+13.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19.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Закрепление изученного, работа по карточкам.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20.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Сложение и вычитание двузначных чисел.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21.</w:t>
            </w:r>
          </w:p>
        </w:tc>
        <w:tc>
          <w:tcPr>
            <w:tcW w:w="708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Конкретный смысл действия умножения.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22.</w:t>
            </w:r>
          </w:p>
        </w:tc>
        <w:tc>
          <w:tcPr>
            <w:tcW w:w="708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Конкретный смысл действия умножения.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23.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Периметр прямоугольника.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24.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Конкретный смысл действия деления.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25.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Прием умножения и деления на 10.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26.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Прием умножения и деления на 10.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27.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Закрепление изученного. Решение задач.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28.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Закрепление изученного. Решение задач.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29.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Умножение числа 3 и на 3. Деление на 3.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30.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Табличное умножение и деление.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31.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Сложение и вычитание двузначных чисел.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32.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Решение   примеров на все действия.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33.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Решение олимпиадных заданий.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34.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Решение олимпиадных заданий.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r>
          </w:p>
        </w:tc>
      </w:tr>
      <w:tr>
        <w:trPr/>
        <w:tc>
          <w:tcPr>
            <w:tcW w:w="10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Итого</w:t>
            </w:r>
          </w:p>
        </w:tc>
        <w:tc>
          <w:tcPr>
            <w:tcW w:w="70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34 часа</w:t>
            </w:r>
          </w:p>
        </w:tc>
      </w:tr>
    </w:tbl>
    <w:p>
      <w:pPr>
        <w:pStyle w:val="Normal"/>
        <w:spacing w:before="0" w:after="0"/>
        <w:jc w:val="center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jc w:val="center"/>
        <w:rPr/>
      </w:pPr>
      <w:r>
        <w:rPr>
          <w:rFonts w:ascii="Times New Roman" w:hAnsi="Times New Roman"/>
          <w:b/>
          <w:sz w:val="28"/>
          <w:szCs w:val="28"/>
        </w:rPr>
        <w:t xml:space="preserve">Тематическое планирование  </w:t>
      </w:r>
      <w:r>
        <w:rPr>
          <w:rFonts w:ascii="Times New Roman" w:hAnsi="Times New Roman"/>
          <w:b/>
          <w:sz w:val="28"/>
          <w:szCs w:val="28"/>
        </w:rPr>
        <w:t>в 3 классе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85"/>
        <w:gridCol w:w="6758"/>
        <w:gridCol w:w="2228"/>
      </w:tblGrid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п.п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 изученных видов.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Вычитание из круглых чисел.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Отработка навыков вычитания двузначных чисел с переходом через разряд.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Алгоритм сложения и вычитания двузначных чисел.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и запись трехзначных чисел.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 навыков сложения и вычитания трехзначных чисел.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 навыков в решение уравнений.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Закрепление приёма округления при сложении.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 изученных видов.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 в 3 действия.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Порядок действий в выражениях.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Вычитание суммы из числа.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 на приведение к единице.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 на приведение к единице.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 на кратное сравнение.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Отработка взаимосвязи умножения и деления.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Тренировать способность к решению уравнений 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Деление суммы на число.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таблицы умножения на 2, 3.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 на сравнение.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Деление с остатком.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Закрепить правило порядка действий в выражениях со скобками.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Деление с остатком.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Закрепить понятия делителя и кратного.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Письменные приёмы сложения и вычитания.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 изученных видов.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Тренировать способность к проведению окружностей.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Умножение и деление круглых чисел.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Закрепить навыки деления суммы на число.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таблицы умножения и деления.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 на нахождение площади и периметра.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Час. Минута. Отработка навыков.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Отработка навыков деления на однозначное число вида 478:2, 836:4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Отработка навыков деления на однозначное число вида 478:2, 836:4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before="0" w:after="200"/>
        <w:jc w:val="both"/>
        <w:rPr>
          <w:rFonts w:ascii="Times New Roman" w:hAnsi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56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8400f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qFormat/>
    <w:rsid w:val="00d21068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95eab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Application>LibreOffice/7.2.2.2$Windows_X86_64 LibreOffice_project/02b2acce88a210515b4a5bb2e46cbfb63fe97d56</Application>
  <AppVersion>15.0000</AppVersion>
  <Pages>5</Pages>
  <Words>943</Words>
  <Characters>5411</Characters>
  <CharactersWithSpaces>6209</CharactersWithSpaces>
  <Paragraphs>344</Paragraphs>
  <Company>МОУ СОШ №6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2023-10-10T07:26:00Z</dcterms:created>
  <dc:creator>Класс_1А</dc:creator>
  <dc:description/>
  <dc:language>ru-RU</dc:language>
  <cp:lastModifiedBy/>
  <dcterms:modified xsi:type="dcterms:W3CDTF">2023-10-15T14:33:58Z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